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1119505"/>
            <wp:effectExtent l="0" t="0" r="2540" b="4445"/>
            <wp:docPr id="1" name="图片 1" descr="关于强化商贸流通行业疫情防控的紧急倡议（1）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关于强化商贸流通行业疫情防控的紧急倡议（1）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12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12"/>
          <w:sz w:val="32"/>
          <w:szCs w:val="32"/>
          <w:bdr w:val="none" w:color="auto" w:sz="0" w:space="0"/>
          <w:shd w:val="clear" w:fill="FFFFFF"/>
        </w:rPr>
        <w:t>各会员单位及商贸流通行业相关企业: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2020年6月12日16时~24时，北京市新增新冠肺炎确诊病例4例，并筛查出46名无症状感染者，其中45例来自新发地，1例来自海淀一农贸市场，是1例新发地确诊病例的密切接触者。经流行病学调查，这些病例均有新发地农产品批发市场活动史，后续不排除出现续发病例的可能。目前，北京新发地批发市场、玉泉东商品交易市场暂时休市，有关溯源工作还在进一步调查中。受其影响，北京及其他省市的主要商超企业已连夜下架全部三文鱼，并对商户进行核酸检测。为防止疫情反弹、蔓延，杜绝衍生风险，确保全省商品流通及“菜篮子”安全稳定，按照省商务厅有关部署，现就相关事项紧急倡议如下：一、各流通企业严格落实食品安全索证索票、进货查验登记、销售台账备查等制度，尤其是进口生鲜，在各环节可控情况下，切实做好疫情防范；经营单位要落实责任主体，开展对农贸市场、水产市场、超市商场、餐饮门店的监督检查，特别要加强对三文鱼等进口、外来水产品的检验检测、索证索票、产地追溯等监管工作，全面排查食品安全风险隐患，对发现的问题食品及时下架封存，并做好无害化处置，坚决防止病从口入，保障群众“舌尖上”的安全。加强对生猪、牛羊、鸡鸭等畜禽的屠宰管理，严格规范农贸市场活禽销售行为，加大农产品质量抽检力度，确保市场销售农产品来源可靠、质量安全。二、迅速及时清查近期有“新发地、玉泉东”来往史客商、有接触“新发地、玉泉东”人员史客商，并组织有潜在风险人员进行核酸检测，防患于未然。有冰鲜海鲜经营业态的卖场，须紧急启动高级别的防控措施，实施封闭式管理，严控人员与车辆流动，严格落实登记、测温、消毒、排查等防疫工作。三、坚持落实防疫措施。各单位、各经营主体要积极组织开展爱国卫生运动，倡导文明健康绿色环保生活方式，动员全社会参与改善人居环境，落实卫生清洁和消毒通风措施，引导消费者注重个人健康防护，随身携带口罩、科学规范佩戴口罩，做到勤洗手、常通风，保持安全社交距离，进一步巩固全社会支持、参与疫情常态化防控的良好氛围。 四、及时关注官方发布的疫情防控通知动态，发挥网络媒体正面导向作用，严禁借“新发地、玉泉东”事件抹黑农批商品市场，制造不良舆论，引发食用农产品水产品消费恐慌。全省商贸流通企业一定要认清形势，提高站位，切实履行好保供稳价的行业职责，如遇重要紧急情况，须立即向当地政府相关部门报告，采取积极有效措施进行应对处置，并及时将相关情况予以通报，确保信息畅通，互通有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四川省连锁商业协会：028-84373878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四川省商务厅流通业发展处：028-83233520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12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12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562225"/>
            <wp:effectExtent l="0" t="0" r="6985" b="9525"/>
            <wp:docPr id="3" name="图片 3" descr="1.web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.webp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0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../NUL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维拉女侠</cp:lastModifiedBy>
  <dcterms:modified xsi:type="dcterms:W3CDTF">2020-06-17T08:49:37Z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