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bookmarkStart w:id="0" w:name="_GoBack"/>
      <w:bookmarkEnd w:id="0"/>
      <w:r>
        <w:rPr>
          <w:rFonts w:ascii="Times New Roman" w:hAnsi="Times New Roman" w:eastAsia="黑体"/>
          <w:sz w:val="32"/>
          <w:szCs w:val="32"/>
        </w:rPr>
        <w:t>附件</w:t>
      </w:r>
    </w:p>
    <w:p>
      <w:pPr>
        <w:jc w:val="center"/>
        <w:rPr>
          <w:rFonts w:ascii="Times New Roman" w:hAnsi="Times New Roman"/>
          <w:b/>
          <w:bCs/>
          <w:sz w:val="36"/>
          <w:szCs w:val="36"/>
        </w:rPr>
      </w:pPr>
      <w:r>
        <w:rPr>
          <w:rFonts w:ascii="Times New Roman" w:hAnsi="Times New Roman"/>
          <w:b/>
          <w:bCs/>
          <w:sz w:val="36"/>
          <w:szCs w:val="36"/>
        </w:rPr>
        <w:t>决定废止的规范性文件</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一、对外经济贸易部关于合资企业或合资企业的中外方投资者能否用租赁来的设备作为注册资本投入合资企业问题的通知（外经贸法字〔1986〕第12号）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二、对外经济贸易部关于实施《中外合资经营企业合营期限暂行规定》有关问题的通知（外经贸资发〔1991〕第454号）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三、对外贸易经济合作部关于以BOT方式吸收外商投资有关问题的通知（外经贸法函〔1994〕第89号）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四、对外贸易经济合作部、国家工商行政管理局关于外商投资企业调整投资总额和注册资本有关规定及程序的通知（外经贸法发〔1995〕第366号）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五、对外贸易经济合作部关于发布《关于执行&lt;中华人民共和国中外合作经营企业法实施细则&gt;若干条款的说明》的通知（外经贸法发〔1996〕658号）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六、对外贸易经济合作部关于对外资企业将其财产或者权益对外抵押问题的答复（外经贸法函字〔1996〕第66号）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七、对外贸易经济合作部关于印发《关于解决外商投资企业董事不出席企业董事会会议问题的指导意见》的通知（外经贸法发〔1998〕第302号）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八、对外贸易经济合作部关于加强外商投资企业审批管理工作的通知（外经贸资综函字〔1998〕第260号）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九、对外贸易经济合作部、中国证券监督管理委员会关于印发《关于上市公司涉及外商投资有关问题的若干意见》的通知（外经贸资发〔2001〕538号）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十、对外经济贸易合作部关于开展试点设立外商投资物流企业有关问题的通知（外经贸资一函〔2002〕615号）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十一、商务部、财政部、国务院国有资产监督管理委员会、中国证券监督管理委员会公告2003年第25号——关于向外商转让上市公司国有股和法人股有关问题</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十二、商务部办公厅、国务院国有资产监督管理委员会关于上市公司国有股向外国投资者及外商投资企业转让申报程序有关问题的通知（商资字〔2004〕1号）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十三、商务部关于外商投资企业在清算过程中终止清算、恢复经营问题答复的函（商法函〔2004〕第45号）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十四、商务部关于外商投资企业申请延期有关问题的意见（商法函〔2004〕第71号）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十五、商务部关于依法行政做好外商投资企业审批工作的通知（商资函〔2005〕第3号）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十六、商务部办公厅关于转发国务院法制办公室对于外商投资企业投资者出资及清算具体应用问题的复函的通知（商法字〔2005〕第32号）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十七、商务部办公厅关于加强外商投资处置不良资产审批管理的通知（商资字〔2005〕第37号）</w:t>
      </w:r>
    </w:p>
    <w:p>
      <w:pPr>
        <w:ind w:firstLine="640"/>
        <w:rPr>
          <w:rFonts w:hint="eastAsia" w:ascii="仿宋_GB2312" w:hAnsi="Times New Roman" w:eastAsia="仿宋_GB2312"/>
          <w:sz w:val="32"/>
          <w:szCs w:val="32"/>
        </w:rPr>
      </w:pPr>
      <w:r>
        <w:rPr>
          <w:rFonts w:hint="eastAsia" w:ascii="仿宋_GB2312" w:hAnsi="Times New Roman" w:eastAsia="仿宋_GB2312"/>
          <w:sz w:val="32"/>
          <w:szCs w:val="32"/>
        </w:rPr>
        <w:t>十八、商务部公告2005年第59号——下放外商投资企业备案和批准证书发放管理权限、进一步简化审批程序等有关问题</w:t>
      </w:r>
    </w:p>
    <w:p>
      <w:pPr>
        <w:ind w:firstLine="640"/>
        <w:rPr>
          <w:rFonts w:hint="eastAsia" w:ascii="仿宋_GB2312" w:hAnsi="Times New Roman" w:eastAsia="仿宋_GB2312"/>
          <w:sz w:val="32"/>
          <w:szCs w:val="32"/>
        </w:rPr>
      </w:pPr>
      <w:r>
        <w:rPr>
          <w:rFonts w:hint="eastAsia" w:ascii="仿宋_GB2312" w:hAnsi="Times New Roman" w:eastAsia="仿宋_GB2312"/>
          <w:sz w:val="32"/>
          <w:szCs w:val="32"/>
        </w:rPr>
        <w:t>十九、商务部办公厅关于对外商投资企业股权变更有关问题的答复（商办法函〔2006〕第32号）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二十、商务部关于进一步做好物流领域吸引外资工作的通知（商资函〔2006〕第38号）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二十一、商务部办公厅关于依法做好外商投资企业解散和清算工作的指导意见（商法字〔2008〕31号）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二十二、商务部关于做好外商投资房地产业备案工作的通知（商资函〔2008〕第23号）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二十三、商务部关于外商投资股份有限公司非上市外资股转B股流通有关问题的通知（商资函〔2008〕59号）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二十四、商务部关于进一步加强外商投资涉及宏观调控审核和备案工作的通知（商资函〔2008〕54号）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二十五、商务部关于进一步简化和规范外商投资行政许可的通知（商资函〔2008〕第21号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二十六、商务部关于下放外商投资商业企业审批事项的通知（商资函〔2008〕第51号）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二十七、商务部关于省级商务主管部门和国家级经济技术开发区负责审核管理部分服务业外商投资企业审批事项的通知（商资函〔2008〕第64号）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二十八、商务部关于建立招商选资综合评价体系的指导意见（商资发〔2008〕510号）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二十九、商务部关于加强外商投资土地利用统计工作的通知（商资函〔2008〕89号）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三十、商务部关于由省级商务主管部门和国家经济技术开发区负责审核管理部分服务业外商投资企业审批事项的通知（商资函〔2009〕第2号）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三十一、商务部关于进一步改进外商投资审批工作的通知（商资函〔2009〕7号）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三十二、商务部关于外商投资创业投资企业、创业投资管理企业审批事项的通知（商资函〔2009〕第9号）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三十三、商务部关于下放外商投资举办投资性公司审批权限的通知（商资函〔2009〕8号）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三十四、商务部办公厅关于确定外商投资企业自动进口许可证发证平台调整时间的通知（商办资函〔2009〕56号）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三十五、商务部关于省级商务主管部门和国家经济技术开发区审核管理部分服务业外商投资企业相关事项的通知》（商资函〔2009〕第6号）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三十六、商务部关于加强外商投资管理引导产业健康发展的通知（商资发〔2009〕573号）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三十七、商务部关于印发《国家级经济技术开发区综合统计制度》（修订稿）的通知（商资函〔2010〕148号）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三十八、商务部关于下放外商投资审批权限有关问题的通知（商资发〔2010〕209号）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三十九、商务部办公厅关于外商投资互联网、自动售货机方式销售项目审批管理有关问题的通知（商资字〔2010〕272号）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四十、商务部关于外商投资融资性担保公司审核管理有关事项的通知（商资函〔2010〕762号）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四十一、商务部关于外商投资管理工作有关问题的通知（商资函〔2011〕72号）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四十二、商务部关于印发《国家级经济技术开发区及边境经济合作区综合统计制度》（修订稿）的通知（商资函〔2012〕144号）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四十三、商务部关于完善外商投资创业投资企业备案管理的通知（商资函〔2012〕269号）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四十四、商务部关于香港、澳门服务提供者在深圳市、广州市试点设立商业保理企业的通知（商资函〔2012〕1091号）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四十五、商务部 民政部关于香港、澳门服务提供者在内地举办营利性养老机构和残疾人服务机构有关事项的通知（商资函〔2013〕67号）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四十六、商务部办公厅关于加强和改善外商投资融资租赁公司审批与管理工作的通知（商办资函〔2013〕657号）</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四十七、商务部公告2014年第41号——关于开展规范优化外商投资审批试点工作的公告</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四十八、商务部办公厅关于中外合资经营等类型企业转变为外商投资股份有限公司有关问题的函（商办资函〔2014〕516号）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四十九、商务部、外汇局关于改进外商投资房地产备案工作的通知（商资函〔2014〕340号）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五十、商务部办公厅关于明确外商投资殡葬服务设施审批权限的通知（商办资函〔2015〕123号）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五十一、商务部 外汇局关于进一步改进外商投资房地产备案工作的通知（商资函〔2015〕895号）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五十二、商务部公告2016年第20号——港澳服务提供者在内地投资备案管理办法（试行）</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五十三、商务部 财政部 税务总局 统计局关于开展2015年外商投资企业年度投资经营信息联合报告工作的通知（商资函〔2015〕366号）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五十四、商务部 财政部 税务总局 统计局关于开展2016年外商投资企业年度投资经营信息联合报告工作的通知（商资函〔2016〕223号）</w:t>
      </w:r>
    </w:p>
    <w:p>
      <w:pPr>
        <w:rPr>
          <w:rFonts w:hint="eastAsia" w:ascii="仿宋_GB2312" w:hAnsi="Times New Roman" w:eastAsia="仿宋_GB2312"/>
          <w:sz w:val="32"/>
          <w:szCs w:val="32"/>
        </w:rPr>
      </w:pPr>
      <w:r>
        <w:rPr>
          <w:rFonts w:hint="eastAsia" w:ascii="仿宋_GB2312" w:hAnsi="Times New Roman" w:eastAsia="仿宋_GB2312"/>
          <w:sz w:val="32"/>
          <w:szCs w:val="32"/>
        </w:rPr>
        <w:t xml:space="preserve">    五十五、商务部 财政部 税务总局 质检总局 统计局关于开展2017年外商投资企业年度投资经营信息联合报告工作的通知（商资函〔2017〕130号）</w:t>
      </w:r>
    </w:p>
    <w:p>
      <w:pPr>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五十六、商务部 财政部 税务总局 质检总局 统计局 外汇局关于开展2018年外商投资企业年度投资经营信息联合报告工作的通知（商资函〔2018〕92号）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1A"/>
    <w:rsid w:val="0037588F"/>
    <w:rsid w:val="005915B3"/>
    <w:rsid w:val="0068661A"/>
    <w:rsid w:val="00FC6413"/>
    <w:rsid w:val="13BD3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484</Words>
  <Characters>2761</Characters>
  <Lines>23</Lines>
  <Paragraphs>6</Paragraphs>
  <TotalTime>1</TotalTime>
  <ScaleCrop>false</ScaleCrop>
  <LinksUpToDate>false</LinksUpToDate>
  <CharactersWithSpaces>3239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2019-12-26T07:22:00Z</dcterms:created>
  <dc:creator>Windows 用户</dc:creator>
  <cp:lastModifiedBy>维拉女侠</cp:lastModifiedBy>
  <dcterms:modified xsi:type="dcterms:W3CDTF">2019-12-26T10:06:15Z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