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8C" w:rsidRPr="00C61D69" w:rsidRDefault="00D9188C" w:rsidP="00C61D69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C61D69">
        <w:rPr>
          <w:rFonts w:ascii="黑体" w:eastAsia="黑体" w:hAnsi="黑体" w:hint="eastAsia"/>
          <w:b/>
          <w:sz w:val="32"/>
          <w:szCs w:val="32"/>
        </w:rPr>
        <w:t>附件</w:t>
      </w:r>
    </w:p>
    <w:p w:rsidR="00D9188C" w:rsidRDefault="00D9188C" w:rsidP="00C61D69">
      <w:pPr>
        <w:spacing w:line="56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9188C" w:rsidRPr="00C61D69" w:rsidRDefault="00D9188C" w:rsidP="00C61D69">
      <w:pPr>
        <w:spacing w:line="560" w:lineRule="exact"/>
        <w:jc w:val="center"/>
        <w:rPr>
          <w:rFonts w:ascii="方正小标宋简体" w:eastAsia="方正小标宋简体" w:cs="宋体"/>
          <w:b/>
          <w:bCs/>
          <w:sz w:val="44"/>
          <w:szCs w:val="44"/>
        </w:rPr>
      </w:pPr>
      <w:r w:rsidRPr="00C61D69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商务部关于“十四五”时期促进酒类流通</w:t>
      </w:r>
    </w:p>
    <w:p w:rsidR="00D9188C" w:rsidRPr="00C61D69" w:rsidRDefault="00D9188C" w:rsidP="00C61D69">
      <w:pPr>
        <w:spacing w:line="560" w:lineRule="exact"/>
        <w:jc w:val="center"/>
        <w:rPr>
          <w:rFonts w:ascii="方正小标宋简体" w:eastAsia="方正小标宋简体" w:cs="宋体"/>
          <w:b/>
          <w:bCs/>
          <w:sz w:val="44"/>
          <w:szCs w:val="44"/>
        </w:rPr>
      </w:pPr>
      <w:r w:rsidRPr="00C61D69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健康发展的指导意见</w:t>
      </w:r>
    </w:p>
    <w:p w:rsidR="00D9188C" w:rsidRPr="00C61D69" w:rsidRDefault="00D9188C" w:rsidP="00C61D69">
      <w:pPr>
        <w:pStyle w:val="a5"/>
        <w:widowControl/>
        <w:spacing w:before="0" w:beforeAutospacing="0" w:after="0" w:afterAutospacing="0" w:line="560" w:lineRule="exact"/>
        <w:jc w:val="center"/>
        <w:rPr>
          <w:rFonts w:ascii="楷体_GB2312" w:eastAsia="楷体_GB2312" w:hAnsi="??"/>
          <w:b/>
          <w:bCs/>
          <w:kern w:val="2"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kern w:val="2"/>
          <w:sz w:val="32"/>
          <w:szCs w:val="32"/>
        </w:rPr>
        <w:t>（征求意见稿）</w:t>
      </w:r>
    </w:p>
    <w:p w:rsidR="00D9188C" w:rsidRDefault="00D9188C" w:rsidP="00C61D69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9188C" w:rsidRDefault="00D9188C" w:rsidP="00C61D69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为加强酒类流通管理，推动行业发展，根据《中华人民共和国国民经济和社会发展第十四个五年规划和</w:t>
      </w:r>
      <w:r>
        <w:rPr>
          <w:rFonts w:ascii="仿宋_GB2312" w:eastAsia="仿宋_GB2312" w:hAnsi="仿宋_GB2312" w:cs="仿宋_GB2312"/>
          <w:sz w:val="32"/>
          <w:szCs w:val="32"/>
        </w:rPr>
        <w:t>2035</w:t>
      </w:r>
      <w:r>
        <w:rPr>
          <w:rFonts w:ascii="仿宋_GB2312" w:eastAsia="仿宋_GB2312" w:hAnsi="仿宋_GB2312" w:cs="仿宋_GB2312" w:hint="eastAsia"/>
          <w:sz w:val="32"/>
          <w:szCs w:val="32"/>
        </w:rPr>
        <w:t>年远景目标纲要》，现就“十四五”时期酒类流通发展提出如下意见。</w:t>
      </w:r>
    </w:p>
    <w:p w:rsidR="00D9188C" w:rsidRDefault="00D9188C" w:rsidP="00C61D6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D9188C" w:rsidRPr="00C61D69" w:rsidRDefault="00D9188C" w:rsidP="00C61D69">
      <w:pPr>
        <w:spacing w:line="560" w:lineRule="exact"/>
        <w:ind w:firstLineChars="200" w:firstLine="643"/>
        <w:rPr>
          <w:rFonts w:ascii="楷体_GB2312" w:eastAsia="楷体_GB2312" w:hAnsi="??"/>
          <w:b/>
          <w:bCs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（一）指导思想</w:t>
      </w:r>
    </w:p>
    <w:p w:rsidR="00D9188C" w:rsidRDefault="00D9188C" w:rsidP="00C61D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深入贯彻党的十九大和十九届二中、三中、四中、五中全会精神，立足新发展阶段，贯彻新发展理念，构建新发展格局，认真落实《国民经济和社会发展第十四个五年规划和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2035 </w:t>
      </w:r>
      <w:r>
        <w:rPr>
          <w:rFonts w:ascii="仿宋_GB2312" w:eastAsia="仿宋_GB2312" w:hAnsi="仿宋_GB2312" w:cs="仿宋_GB2312" w:hint="eastAsia"/>
          <w:sz w:val="32"/>
          <w:szCs w:val="32"/>
        </w:rPr>
        <w:t>年远景目标纲要》《国内贸易流通“十四五”发展规划》的总体要求，以满足人民日益增长的美好生活需要为根本目的，以改革创新为根本动力，大力推进现代酒类流通体系建设，畅通国内国际双循环，着力提升流通效能，优化营商环境，推动促进酒类流通行业高质量发展。</w:t>
      </w:r>
    </w:p>
    <w:p w:rsidR="00D9188C" w:rsidRPr="00C61D69" w:rsidRDefault="00D9188C" w:rsidP="00C61D69">
      <w:pPr>
        <w:spacing w:line="560" w:lineRule="exact"/>
        <w:ind w:firstLineChars="200" w:firstLine="643"/>
        <w:rPr>
          <w:rFonts w:ascii="楷体_GB2312" w:eastAsia="楷体_GB2312" w:hAnsi="??"/>
          <w:b/>
          <w:bCs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（二）基本原则</w:t>
      </w:r>
    </w:p>
    <w:p w:rsidR="00D9188C" w:rsidRDefault="00D9188C" w:rsidP="00C61D69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坚持创新发展。以创新为驱动力，推进酒类流通的数字化、智能化改造，促进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模式创新、业态创新、管理创新、制度创新，</w:t>
      </w:r>
      <w:r>
        <w:rPr>
          <w:rFonts w:ascii="仿宋_GB2312" w:eastAsia="仿宋_GB2312" w:hAnsi="仿宋_GB2312" w:cs="仿宋_GB2312" w:hint="eastAsia"/>
          <w:sz w:val="32"/>
          <w:szCs w:val="32"/>
        </w:rPr>
        <w:t>高标准建设现代化酒类流通体系。</w:t>
      </w:r>
    </w:p>
    <w:p w:rsidR="00D9188C" w:rsidRDefault="00D9188C" w:rsidP="00C61D69">
      <w:pPr>
        <w:spacing w:line="560" w:lineRule="exact"/>
        <w:ind w:firstLineChars="200" w:firstLine="643"/>
        <w:rPr>
          <w:rFonts w:ascii="??" w:eastAsia="Times New Roman" w:hAnsi="??"/>
          <w:b/>
          <w:bCs/>
          <w:sz w:val="32"/>
          <w:szCs w:val="32"/>
        </w:rPr>
        <w:sectPr w:rsidR="00D9188C" w:rsidSect="00C61D69">
          <w:footerReference w:type="default" r:id="rId6"/>
          <w:pgSz w:w="11906" w:h="16838" w:code="9"/>
          <w:pgMar w:top="2098" w:right="1474" w:bottom="1814" w:left="1588" w:header="851" w:footer="1247" w:gutter="0"/>
          <w:cols w:space="720"/>
          <w:docGrid w:type="lines" w:linePitch="312"/>
        </w:sectPr>
      </w:pPr>
    </w:p>
    <w:p w:rsidR="00D9188C" w:rsidRDefault="00D9188C" w:rsidP="00C61D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坚持融合发展。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充分发挥酒类流通对生产和消费的引导作用，提升流通环节的质量和效率，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推动酒类流通行业与文化、旅游等相关产业跨界融合。</w:t>
      </w:r>
    </w:p>
    <w:p w:rsidR="00D9188C" w:rsidRDefault="00D9188C" w:rsidP="00C61D6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坚持安全发展。统筹安全和发展，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建立健全酒类</w:t>
      </w:r>
      <w:r>
        <w:rPr>
          <w:rFonts w:ascii="仿宋_GB2312" w:eastAsia="仿宋_GB2312" w:hAnsi="仿宋_GB2312" w:cs="仿宋_GB2312" w:hint="eastAsia"/>
          <w:sz w:val="32"/>
          <w:szCs w:val="32"/>
        </w:rPr>
        <w:t>流通安全体系，加强对酒类流通企业分类指导，充分发挥政策的激励引导和保障支持作用。</w:t>
      </w:r>
    </w:p>
    <w:p w:rsidR="00D9188C" w:rsidRPr="00C61D69" w:rsidRDefault="00D9188C" w:rsidP="00C61D69">
      <w:pPr>
        <w:spacing w:line="560" w:lineRule="exact"/>
        <w:ind w:firstLineChars="200" w:firstLine="643"/>
        <w:rPr>
          <w:rFonts w:ascii="楷体_GB2312" w:eastAsia="楷体_GB2312" w:hAnsi="??"/>
          <w:b/>
          <w:bCs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（三）主要目标</w:t>
      </w:r>
    </w:p>
    <w:p w:rsidR="00D9188C" w:rsidRDefault="00D9188C" w:rsidP="00C61D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基本建成规模化发展、连锁化运营、标准化引领，多渠道、多业态、多层次、多场景、全覆盖的酒类流通新格局。基本形成依法经营、公平竞争、放心安全、绿色科学的酒类流通发展环境。培育千亿级酒类流通企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家，百亿级酒类流通企业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亿级酒类流通企业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家。酒类流通连锁化率、城市配送比例大幅提升。</w:t>
      </w:r>
    </w:p>
    <w:p w:rsidR="00D9188C" w:rsidRDefault="00D9188C" w:rsidP="00C61D6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二、主要任务</w:t>
      </w:r>
    </w:p>
    <w:p w:rsidR="00D9188C" w:rsidRDefault="00D9188C" w:rsidP="00C61D6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（一）优化行业结构。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支持大型酒类流通企业跨区域发展，鼓励中小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微流通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商户转型创新，鼓励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酒类电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商企业多形式整合市场资源，推动全国性酒类连锁品牌建设，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培育更多知名酒类流通品牌企业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。鼓励酒类流通渠道扁平化发展，提升流通效率降低流通成本，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适应酒类市场大众消费、个性消费、理性消费的趋势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9188C" w:rsidRDefault="00D9188C" w:rsidP="00C61D6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（二）推动数字化转型。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顺应商业变革和消费升级趋势，鼓励酒类流通企业运用大数据、云计算、移动互联网等现代信息技术，形成更多流通新平台、新业态、新模式。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加快酒类流通行业供应链数字化智能化升级。</w:t>
      </w:r>
    </w:p>
    <w:p w:rsidR="00D9188C" w:rsidRDefault="00D9188C" w:rsidP="00C61D69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lastRenderedPageBreak/>
        <w:t>（三）促进流通模式创新。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加强线上平台建设，鼓励发展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社区电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商、社交电商、直播电商等新业态。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引导大型流通企业以数据赋能生产企业，培育定制消费、时尚消费等商业新模式。促进商旅文等跨界融合，加强线下体验消费，打造个性化酒类消费场景，满足不同人群酒类消费升级的需要。打造一批适应商业步行街、国际消费中心城市等新商业氛围的品牌示范店。</w:t>
      </w:r>
    </w:p>
    <w:p w:rsidR="00D9188C" w:rsidRDefault="00D9188C" w:rsidP="00C61D69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（四）提升品牌引领能力。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加强生产、流通、消费要素协同，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引导酒类生产企业完善酒类品种、品质、品牌供给。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加强酒类流通品牌的培育，推进酒类品牌建设工程，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畅通地区特色酒类商品流通。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支持品牌企业上市发展，形成一批高效专业、覆盖面广、影响力大、放心安全的酒类流通品牌企业集群。</w:t>
      </w:r>
    </w:p>
    <w:p w:rsidR="00D9188C" w:rsidRDefault="00D9188C" w:rsidP="00C61D69">
      <w:pPr>
        <w:pStyle w:val="1"/>
        <w:spacing w:line="560" w:lineRule="exact"/>
        <w:ind w:firstLineChars="250" w:firstLine="803"/>
        <w:rPr>
          <w:rFonts w:ascii="仿宋_GB2312" w:eastAsia="仿宋_GB2312" w:hAnsi="仿宋_GB2312" w:cs="仿宋_GB2312"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（五）积极开拓国际市场。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优化国际市场布局，扩大与“一带一路”沿线国家贸易规模，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依托进博会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消博会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等大型国际展会，以及酒类特色小镇等平台，促进内外贸、产供销协调发展。鼓励酒类企业“走出去”拓展国际市场，推动境外商品采购、营销推广、售后服务和仓储物流网络建设。</w:t>
      </w:r>
    </w:p>
    <w:p w:rsidR="00D9188C" w:rsidRDefault="00D9188C" w:rsidP="00C61D69">
      <w:pPr>
        <w:pStyle w:val="1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（六）优化市场流通环境。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强化行业信用体系建设，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强化酒类流通企业守法经营自律意识。充分发挥行业协会作用，配合相关部门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打击销售假冒伪劣酒类商品等违法侵权行为，加大农村和城乡结合部市场治理力度，营造良好营商环境。</w:t>
      </w:r>
    </w:p>
    <w:p w:rsidR="00D9188C" w:rsidRDefault="00D9188C" w:rsidP="00C61D69">
      <w:pPr>
        <w:pStyle w:val="1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（七）引导科学理性消费。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支持开展“科学饮酒、理性饮酒、文明饮酒”主题宣传活动，普及酒类商品知识，增强健康理性消费意识。督促酒类流通企业履行社会责任，严格执行禁止向未成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年人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群销售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酒类商品的相关规定，积极配合执法部门监管。倡导厉行节约，反对浪费，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践行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绿色健康的生活方式、涵养简约文明的饮食文化。</w:t>
      </w:r>
    </w:p>
    <w:p w:rsidR="00D9188C" w:rsidRDefault="00D9188C" w:rsidP="00C61D6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三、保障措施</w:t>
      </w:r>
    </w:p>
    <w:p w:rsidR="00D9188C" w:rsidRDefault="00D9188C" w:rsidP="00C61D6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商务主管部门要主动适应形势，切实转变观念，创新管理方式，认真履行酒类流通管理职责。根据本指导意见和地方实际，安排部署本地区“十四五”酒类流通管理工作。加强部门协作，形成酒类流通管理合力。</w:t>
      </w:r>
    </w:p>
    <w:p w:rsidR="00D9188C" w:rsidRDefault="00D9188C" w:rsidP="00C61D6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（二）强化标准建设。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商务主管部门要指导行业协会、商会、酒类标准化组织，建立健全酒类流通标准化体系，夯实行业基础，支撑行业高质量发展。引导行业与企业积极参与国际标准制定，推进酒类流通领域相关标准与国际标准对接，提升技术、产品和服务相关标准的国际化程度。</w:t>
      </w:r>
    </w:p>
    <w:p w:rsidR="00D9188C" w:rsidRDefault="00D9188C" w:rsidP="00C61D6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（三）加大政策指导。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各地商务主管部门要注重示范引领，通过试点示范等方式，鼓励骨干企业先行先试。充分发挥龙头企业对行业的带动作用，促进产销两端衔接。加强经验总结和推广，形成更多可推广、可复制的政策工具包。</w:t>
      </w:r>
    </w:p>
    <w:p w:rsidR="00D9188C" w:rsidRDefault="00D9188C" w:rsidP="00C61D6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（四）</w:t>
      </w:r>
      <w:r w:rsidRPr="00C61D69">
        <w:rPr>
          <w:rFonts w:ascii="楷体_GB2312" w:eastAsia="楷体_GB2312" w:hAnsi="宋体" w:cs="宋体" w:hint="eastAsia"/>
          <w:b/>
          <w:bCs/>
          <w:sz w:val="32"/>
          <w:szCs w:val="32"/>
        </w:rPr>
        <w:t>发挥协</w:t>
      </w:r>
      <w:r w:rsidRPr="00C61D69">
        <w:rPr>
          <w:rFonts w:ascii="楷体_GB2312" w:eastAsia="楷体_GB2312" w:hAnsi="??" w:hint="eastAsia"/>
          <w:b/>
          <w:bCs/>
          <w:sz w:val="32"/>
          <w:szCs w:val="32"/>
        </w:rPr>
        <w:t>会作用。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支持行业协会在行业统计、市场分析、趋势研究、消费培育、咨询服务等方面发挥积极作用。加大专业性技术人才的培养力度，支持行业协会与院校合作创建酒类流通专业人才培训基地。</w:t>
      </w:r>
    </w:p>
    <w:p w:rsidR="00D9188C" w:rsidRDefault="00D9188C" w:rsidP="00C61D69">
      <w:pPr>
        <w:spacing w:line="56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sectPr w:rsidR="00D9188C" w:rsidSect="00C61D69">
      <w:footerReference w:type="default" r:id="rId7"/>
      <w:pgSz w:w="11906" w:h="16838" w:code="9"/>
      <w:pgMar w:top="2098" w:right="1474" w:bottom="1814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9B" w:rsidRDefault="00DF0F9B" w:rsidP="0059305D">
      <w:r>
        <w:separator/>
      </w:r>
    </w:p>
  </w:endnote>
  <w:endnote w:type="continuationSeparator" w:id="0">
    <w:p w:rsidR="00DF0F9B" w:rsidRDefault="00DF0F9B" w:rsidP="0059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MS Gothic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8C" w:rsidRPr="00C61D69" w:rsidRDefault="00D9188C" w:rsidP="00E276F6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C61D69">
      <w:rPr>
        <w:rStyle w:val="a6"/>
        <w:rFonts w:ascii="宋体" w:hAnsi="宋体"/>
        <w:sz w:val="28"/>
        <w:szCs w:val="28"/>
      </w:rPr>
      <w:t xml:space="preserve">— </w:t>
    </w:r>
    <w:r w:rsidR="003C4EB4" w:rsidRPr="00C61D69">
      <w:rPr>
        <w:rStyle w:val="a6"/>
        <w:rFonts w:ascii="宋体" w:hAnsi="宋体"/>
        <w:sz w:val="28"/>
        <w:szCs w:val="28"/>
      </w:rPr>
      <w:fldChar w:fldCharType="begin"/>
    </w:r>
    <w:r w:rsidRPr="00C61D69">
      <w:rPr>
        <w:rStyle w:val="a6"/>
        <w:rFonts w:ascii="宋体" w:hAnsi="宋体"/>
        <w:sz w:val="28"/>
        <w:szCs w:val="28"/>
      </w:rPr>
      <w:instrText xml:space="preserve">PAGE  </w:instrText>
    </w:r>
    <w:r w:rsidR="003C4EB4" w:rsidRPr="00C61D69">
      <w:rPr>
        <w:rStyle w:val="a6"/>
        <w:rFonts w:ascii="宋体" w:hAnsi="宋体"/>
        <w:sz w:val="28"/>
        <w:szCs w:val="28"/>
      </w:rPr>
      <w:fldChar w:fldCharType="separate"/>
    </w:r>
    <w:r w:rsidR="00241364">
      <w:rPr>
        <w:rStyle w:val="a6"/>
        <w:rFonts w:ascii="宋体" w:hAnsi="宋体"/>
        <w:noProof/>
        <w:sz w:val="28"/>
        <w:szCs w:val="28"/>
      </w:rPr>
      <w:t>1</w:t>
    </w:r>
    <w:r w:rsidR="003C4EB4" w:rsidRPr="00C61D69">
      <w:rPr>
        <w:rStyle w:val="a6"/>
        <w:rFonts w:ascii="宋体" w:hAnsi="宋体"/>
        <w:sz w:val="28"/>
        <w:szCs w:val="28"/>
      </w:rPr>
      <w:fldChar w:fldCharType="end"/>
    </w:r>
    <w:r w:rsidRPr="00C61D69">
      <w:rPr>
        <w:rStyle w:val="a6"/>
        <w:rFonts w:ascii="宋体" w:hAnsi="宋体"/>
        <w:sz w:val="28"/>
        <w:szCs w:val="28"/>
      </w:rPr>
      <w:t xml:space="preserve"> —</w:t>
    </w:r>
  </w:p>
  <w:p w:rsidR="00D9188C" w:rsidRDefault="00D9188C" w:rsidP="00C61D6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8C" w:rsidRPr="00C61D69" w:rsidRDefault="00D9188C" w:rsidP="00E276F6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C61D69">
      <w:rPr>
        <w:rStyle w:val="a6"/>
        <w:rFonts w:ascii="宋体" w:hAnsi="宋体"/>
        <w:sz w:val="28"/>
        <w:szCs w:val="28"/>
      </w:rPr>
      <w:t xml:space="preserve">— </w:t>
    </w:r>
    <w:r w:rsidR="003C4EB4" w:rsidRPr="00C61D69">
      <w:rPr>
        <w:rStyle w:val="a6"/>
        <w:rFonts w:ascii="宋体" w:hAnsi="宋体"/>
        <w:sz w:val="28"/>
        <w:szCs w:val="28"/>
      </w:rPr>
      <w:fldChar w:fldCharType="begin"/>
    </w:r>
    <w:r w:rsidRPr="00C61D69">
      <w:rPr>
        <w:rStyle w:val="a6"/>
        <w:rFonts w:ascii="宋体" w:hAnsi="宋体"/>
        <w:sz w:val="28"/>
        <w:szCs w:val="28"/>
      </w:rPr>
      <w:instrText xml:space="preserve">PAGE  </w:instrText>
    </w:r>
    <w:r w:rsidR="003C4EB4" w:rsidRPr="00C61D69">
      <w:rPr>
        <w:rStyle w:val="a6"/>
        <w:rFonts w:ascii="宋体" w:hAnsi="宋体"/>
        <w:sz w:val="28"/>
        <w:szCs w:val="28"/>
      </w:rPr>
      <w:fldChar w:fldCharType="separate"/>
    </w:r>
    <w:r w:rsidR="00241364">
      <w:rPr>
        <w:rStyle w:val="a6"/>
        <w:rFonts w:ascii="宋体" w:hAnsi="宋体"/>
        <w:noProof/>
        <w:sz w:val="28"/>
        <w:szCs w:val="28"/>
      </w:rPr>
      <w:t>2</w:t>
    </w:r>
    <w:r w:rsidR="003C4EB4" w:rsidRPr="00C61D69">
      <w:rPr>
        <w:rStyle w:val="a6"/>
        <w:rFonts w:ascii="宋体" w:hAnsi="宋体"/>
        <w:sz w:val="28"/>
        <w:szCs w:val="28"/>
      </w:rPr>
      <w:fldChar w:fldCharType="end"/>
    </w:r>
    <w:r w:rsidRPr="00C61D69">
      <w:rPr>
        <w:rStyle w:val="a6"/>
        <w:rFonts w:ascii="宋体" w:hAnsi="宋体"/>
        <w:sz w:val="28"/>
        <w:szCs w:val="28"/>
      </w:rPr>
      <w:t xml:space="preserve"> —</w:t>
    </w:r>
  </w:p>
  <w:p w:rsidR="00D9188C" w:rsidRDefault="00D9188C" w:rsidP="00C61D6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9B" w:rsidRDefault="00DF0F9B" w:rsidP="0059305D">
      <w:r>
        <w:separator/>
      </w:r>
    </w:p>
  </w:footnote>
  <w:footnote w:type="continuationSeparator" w:id="0">
    <w:p w:rsidR="00DF0F9B" w:rsidRDefault="00DF0F9B" w:rsidP="00593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05D"/>
    <w:rsid w:val="BDCA40BF"/>
    <w:rsid w:val="BEF51670"/>
    <w:rsid w:val="CAEB20D9"/>
    <w:rsid w:val="CCEED251"/>
    <w:rsid w:val="DDFFB2A0"/>
    <w:rsid w:val="DFFFD6E8"/>
    <w:rsid w:val="ECDCDAC9"/>
    <w:rsid w:val="EF2FBA01"/>
    <w:rsid w:val="FBA4AAEE"/>
    <w:rsid w:val="FC2C1F97"/>
    <w:rsid w:val="FF7F5688"/>
    <w:rsid w:val="FFF71BDC"/>
    <w:rsid w:val="00241364"/>
    <w:rsid w:val="00351A24"/>
    <w:rsid w:val="003C4EB4"/>
    <w:rsid w:val="00430D1E"/>
    <w:rsid w:val="0059305D"/>
    <w:rsid w:val="00C61D69"/>
    <w:rsid w:val="00D9188C"/>
    <w:rsid w:val="00DF0F9B"/>
    <w:rsid w:val="00E276F6"/>
    <w:rsid w:val="2FF68705"/>
    <w:rsid w:val="325DE4AF"/>
    <w:rsid w:val="373E0074"/>
    <w:rsid w:val="39B549D2"/>
    <w:rsid w:val="39EB7732"/>
    <w:rsid w:val="3EAB0813"/>
    <w:rsid w:val="56BF3146"/>
    <w:rsid w:val="5EFEF4BC"/>
    <w:rsid w:val="5FD67768"/>
    <w:rsid w:val="6D9639DA"/>
    <w:rsid w:val="6EDD2DE4"/>
    <w:rsid w:val="6FBDB0F7"/>
    <w:rsid w:val="71FFCD19"/>
    <w:rsid w:val="732F2FD7"/>
    <w:rsid w:val="74FB1803"/>
    <w:rsid w:val="757D5A6E"/>
    <w:rsid w:val="7BD30DFF"/>
    <w:rsid w:val="7CFAA3DC"/>
    <w:rsid w:val="7FD10871"/>
    <w:rsid w:val="9AF3E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3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61CE9"/>
    <w:rPr>
      <w:sz w:val="18"/>
      <w:szCs w:val="18"/>
    </w:rPr>
  </w:style>
  <w:style w:type="paragraph" w:styleId="a4">
    <w:name w:val="header"/>
    <w:basedOn w:val="a"/>
    <w:link w:val="Char0"/>
    <w:uiPriority w:val="99"/>
    <w:rsid w:val="005930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461CE9"/>
    <w:rPr>
      <w:sz w:val="18"/>
      <w:szCs w:val="18"/>
    </w:rPr>
  </w:style>
  <w:style w:type="paragraph" w:styleId="a5">
    <w:name w:val="Normal (Web)"/>
    <w:basedOn w:val="a"/>
    <w:uiPriority w:val="99"/>
    <w:rsid w:val="0059305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rsid w:val="0059305D"/>
    <w:rPr>
      <w:rFonts w:cs="Times New Roman"/>
    </w:rPr>
  </w:style>
  <w:style w:type="character" w:styleId="a7">
    <w:name w:val="Hyperlink"/>
    <w:basedOn w:val="a0"/>
    <w:uiPriority w:val="99"/>
    <w:rsid w:val="0059305D"/>
    <w:rPr>
      <w:rFonts w:cs="Times New Roman"/>
      <w:color w:val="0000FF"/>
      <w:u w:val="single"/>
    </w:rPr>
  </w:style>
  <w:style w:type="paragraph" w:customStyle="1" w:styleId="1">
    <w:name w:val="正文1"/>
    <w:uiPriority w:val="99"/>
    <w:rsid w:val="0059305D"/>
    <w:pPr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1104</Characters>
  <Application>Microsoft Office Word</Application>
  <DocSecurity>0</DocSecurity>
  <Lines>73</Lines>
  <Paragraphs>63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冯俊兮</cp:lastModifiedBy>
  <cp:revision>2</cp:revision>
  <cp:lastPrinted>2021-09-09T17:05:00Z</cp:lastPrinted>
  <dcterms:created xsi:type="dcterms:W3CDTF">2021-09-13T06:31:00Z</dcterms:created>
  <dcterms:modified xsi:type="dcterms:W3CDTF">2021-09-13T06:31:00Z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