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EC" w:rsidRPr="00030CEC" w:rsidRDefault="00CB6DBF" w:rsidP="00030CEC">
      <w:pPr>
        <w:pBdr>
          <w:top w:val="none" w:sz="0" w:space="7" w:color="000000"/>
          <w:left w:val="none" w:sz="0" w:space="15" w:color="000000"/>
          <w:bottom w:val="none" w:sz="0" w:space="0" w:color="000000"/>
          <w:right w:val="none" w:sz="0" w:space="0" w:color="000000"/>
        </w:pBdr>
        <w:autoSpaceDN w:val="0"/>
        <w:spacing w:line="432" w:lineRule="atLeast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附件</w:t>
      </w:r>
      <w:r>
        <w:rPr>
          <w:rFonts w:ascii="黑体" w:eastAsia="黑体" w:hAnsi="黑体" w:cs="黑体" w:hint="eastAsia"/>
          <w:b/>
          <w:bCs/>
          <w:sz w:val="32"/>
        </w:rPr>
        <w:t>1</w:t>
      </w:r>
    </w:p>
    <w:p w:rsidR="00796592" w:rsidRDefault="00CB6DBF">
      <w:pPr>
        <w:spacing w:line="6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9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届中国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-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南亚博览会暨第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29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届中国昆明进出口商品交易会</w:t>
      </w: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四川交易</w:t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团</w:t>
      </w:r>
    </w:p>
    <w:p w:rsidR="00796592" w:rsidRDefault="00CB6DBF">
      <w:pPr>
        <w:spacing w:line="660" w:lineRule="exact"/>
        <w:jc w:val="center"/>
        <w:rPr>
          <w:rFonts w:ascii="Times New Roman" w:eastAsia="方正小标宋简体" w:hAnsi="Times New Roman" w:cs="Times New Roman"/>
          <w:b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组织实施</w:t>
      </w: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承办机构</w:t>
      </w:r>
      <w:r>
        <w:rPr>
          <w:rFonts w:ascii="Times New Roman" w:eastAsia="方正小标宋简体" w:hAnsi="Times New Roman" w:cs="Times New Roman"/>
          <w:b/>
          <w:sz w:val="44"/>
          <w:szCs w:val="28"/>
        </w:rPr>
        <w:t>比选报名表</w:t>
      </w:r>
    </w:p>
    <w:tbl>
      <w:tblPr>
        <w:tblpPr w:leftFromText="180" w:rightFromText="180" w:vertAnchor="text" w:horzAnchor="page" w:tblpX="2014" w:tblpY="66"/>
        <w:tblOverlap w:val="never"/>
        <w:tblW w:w="0" w:type="auto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141"/>
        <w:gridCol w:w="1418"/>
        <w:gridCol w:w="2987"/>
        <w:gridCol w:w="2774"/>
      </w:tblGrid>
      <w:tr w:rsidR="00796592">
        <w:trPr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应征比选序号（此项由商务厅填写）：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796592">
        <w:trPr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比选单位名称：</w:t>
            </w:r>
          </w:p>
        </w:tc>
      </w:tr>
      <w:tr w:rsidR="00796592">
        <w:trPr>
          <w:tblCellSpacing w:w="0" w:type="dxa"/>
        </w:trPr>
        <w:tc>
          <w:tcPr>
            <w:tcW w:w="2559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单位性质：</w:t>
            </w:r>
          </w:p>
        </w:tc>
        <w:tc>
          <w:tcPr>
            <w:tcW w:w="5761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通讯地址：</w:t>
            </w:r>
          </w:p>
        </w:tc>
      </w:tr>
      <w:tr w:rsidR="00796592">
        <w:trPr>
          <w:tblCellSpacing w:w="0" w:type="dxa"/>
        </w:trPr>
        <w:tc>
          <w:tcPr>
            <w:tcW w:w="2559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联系人：</w:t>
            </w:r>
          </w:p>
        </w:tc>
        <w:tc>
          <w:tcPr>
            <w:tcW w:w="298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电话：</w:t>
            </w:r>
          </w:p>
        </w:tc>
        <w:tc>
          <w:tcPr>
            <w:tcW w:w="277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传真：</w:t>
            </w:r>
          </w:p>
        </w:tc>
      </w:tr>
      <w:tr w:rsidR="00796592">
        <w:trPr>
          <w:tblCellSpacing w:w="0" w:type="dxa"/>
        </w:trPr>
        <w:tc>
          <w:tcPr>
            <w:tcW w:w="114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比选项目</w:t>
            </w:r>
          </w:p>
        </w:tc>
        <w:tc>
          <w:tcPr>
            <w:tcW w:w="7179" w:type="dxa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796592">
            <w:pPr>
              <w:tabs>
                <w:tab w:val="left" w:pos="2509"/>
                <w:tab w:val="center" w:pos="4269"/>
              </w:tabs>
              <w:spacing w:before="225" w:after="225"/>
              <w:ind w:leftChars="104" w:left="218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92">
        <w:trPr>
          <w:trHeight w:val="4462"/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应征材料内含文件：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·相关资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格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证明材料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 xml:space="preserve">   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·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其他响应文件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（包含但不限于）：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1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、质量保障方案：①项目履约人员安排（含近半年缴纳</w:t>
            </w:r>
            <w:proofErr w:type="gramStart"/>
            <w:r>
              <w:rPr>
                <w:rFonts w:eastAsia="仿宋_GB2312" w:cs="宋体" w:hint="eastAsia"/>
                <w:kern w:val="0"/>
                <w:sz w:val="22"/>
                <w:szCs w:val="21"/>
              </w:rPr>
              <w:t>社保证明</w:t>
            </w:r>
            <w:proofErr w:type="gramEnd"/>
            <w:r>
              <w:rPr>
                <w:rFonts w:eastAsia="仿宋_GB2312" w:cs="宋体" w:hint="eastAsia"/>
                <w:kern w:val="0"/>
                <w:sz w:val="22"/>
                <w:szCs w:val="21"/>
              </w:rPr>
              <w:t>）及分工表；②项目进度安排；③展馆搭建质量及服务质量保障措施；④应急预案。</w:t>
            </w:r>
          </w:p>
          <w:p w:rsidR="00796592" w:rsidRDefault="00CB6DBF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2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、展馆设计方案：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设计思路；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展区划分；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动线安排；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展览展示手段创意。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3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、参展企业组织方案①参展企业名单；②参展企业简介。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4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、宣传及后勤保障方案①行程安排方案（省领导团组及企业团组）；②后勤保障方案；③宣传推广方案；④</w:t>
            </w:r>
            <w:proofErr w:type="gramStart"/>
            <w:r>
              <w:rPr>
                <w:rFonts w:eastAsia="仿宋_GB2312" w:cs="宋体" w:hint="eastAsia"/>
                <w:kern w:val="0"/>
                <w:sz w:val="22"/>
                <w:szCs w:val="21"/>
              </w:rPr>
              <w:t>巡馆方案</w:t>
            </w:r>
            <w:proofErr w:type="gramEnd"/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。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5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、履约能力①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2022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年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1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月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1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日（含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1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日）至响应文件递交截止日成功案例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6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、费用预算表</w:t>
            </w:r>
          </w:p>
          <w:p w:rsidR="00796592" w:rsidRDefault="00CB6DBF">
            <w:pPr>
              <w:spacing w:line="300" w:lineRule="exact"/>
              <w:jc w:val="left"/>
              <w:rPr>
                <w:rFonts w:eastAsia="仿宋_GB2312" w:cs="宋体"/>
                <w:kern w:val="0"/>
                <w:sz w:val="22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7</w:t>
            </w:r>
            <w:r>
              <w:rPr>
                <w:rFonts w:eastAsia="仿宋_GB2312" w:cs="宋体" w:hint="eastAsia"/>
                <w:kern w:val="0"/>
                <w:sz w:val="22"/>
                <w:szCs w:val="21"/>
              </w:rPr>
              <w:t>、服务应答表</w:t>
            </w:r>
          </w:p>
          <w:p w:rsidR="00796592" w:rsidRDefault="00CB6DBF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eastAsia="仿宋_GB2312" w:cs="宋体" w:hint="eastAsia"/>
                <w:kern w:val="0"/>
                <w:sz w:val="22"/>
                <w:szCs w:val="21"/>
              </w:rPr>
              <w:t xml:space="preserve">                         </w:t>
            </w:r>
          </w:p>
        </w:tc>
      </w:tr>
      <w:tr w:rsidR="00796592">
        <w:trPr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796592" w:rsidRDefault="00CB6DBF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本单位自愿接受《四川省商务厅关于召开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第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届中国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南亚博览会暨第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29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届中国昆明进出口商品交易会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四川交易团组织实施承办机构比选会的通知》有关要求，参与比选工作，并保证所填事项及所提交资料均全部真实、有效。</w:t>
            </w:r>
          </w:p>
          <w:p w:rsidR="00796592" w:rsidRDefault="00CB6DBF">
            <w:pPr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法人签名（盖章）：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 xml:space="preserve"> </w:t>
            </w:r>
          </w:p>
          <w:p w:rsidR="00796592" w:rsidRDefault="00CB6DBF">
            <w:pPr>
              <w:spacing w:before="225" w:after="225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填写日期：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796592" w:rsidRDefault="00796592">
      <w:pPr>
        <w:spacing w:line="520" w:lineRule="exact"/>
      </w:pPr>
      <w:bookmarkStart w:id="0" w:name="_GoBack"/>
      <w:bookmarkEnd w:id="0"/>
    </w:p>
    <w:sectPr w:rsidR="00796592" w:rsidSect="0079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BF" w:rsidRDefault="00CB6DBF" w:rsidP="00030CEC">
      <w:r>
        <w:separator/>
      </w:r>
    </w:p>
  </w:endnote>
  <w:endnote w:type="continuationSeparator" w:id="0">
    <w:p w:rsidR="00CB6DBF" w:rsidRDefault="00CB6DBF" w:rsidP="0003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BF" w:rsidRDefault="00CB6DBF" w:rsidP="00030CEC">
      <w:r>
        <w:separator/>
      </w:r>
    </w:p>
  </w:footnote>
  <w:footnote w:type="continuationSeparator" w:id="0">
    <w:p w:rsidR="00CB6DBF" w:rsidRDefault="00CB6DBF" w:rsidP="0003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9D199"/>
    <w:multiLevelType w:val="singleLevel"/>
    <w:tmpl w:val="8F09D1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9ECA07"/>
    <w:multiLevelType w:val="singleLevel"/>
    <w:tmpl w:val="449ECA0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zMzY3NWEyNjcwNmI1ZmViZWYxYjk2NDI2OTYwMjcifQ=="/>
  </w:docVars>
  <w:rsids>
    <w:rsidRoot w:val="0064005F"/>
    <w:rsid w:val="BDFBF96F"/>
    <w:rsid w:val="DFBFFD9A"/>
    <w:rsid w:val="EDBEF558"/>
    <w:rsid w:val="EF4FB4FC"/>
    <w:rsid w:val="FC5F46C1"/>
    <w:rsid w:val="FFBBA324"/>
    <w:rsid w:val="FFD344F9"/>
    <w:rsid w:val="00030CEC"/>
    <w:rsid w:val="000B0108"/>
    <w:rsid w:val="000F393B"/>
    <w:rsid w:val="003B3CCB"/>
    <w:rsid w:val="005F32F0"/>
    <w:rsid w:val="00637996"/>
    <w:rsid w:val="0064005F"/>
    <w:rsid w:val="00796592"/>
    <w:rsid w:val="00AC0FD8"/>
    <w:rsid w:val="00CB6DBF"/>
    <w:rsid w:val="03BD45EF"/>
    <w:rsid w:val="07095879"/>
    <w:rsid w:val="07BE62CF"/>
    <w:rsid w:val="0AF65327"/>
    <w:rsid w:val="12B46DA2"/>
    <w:rsid w:val="13F208B5"/>
    <w:rsid w:val="14604446"/>
    <w:rsid w:val="150B010B"/>
    <w:rsid w:val="188B7B07"/>
    <w:rsid w:val="1CFF671E"/>
    <w:rsid w:val="22C6504F"/>
    <w:rsid w:val="27826579"/>
    <w:rsid w:val="2F762E67"/>
    <w:rsid w:val="2FCD5653"/>
    <w:rsid w:val="300F0BC6"/>
    <w:rsid w:val="36970F80"/>
    <w:rsid w:val="371D223F"/>
    <w:rsid w:val="374E1D53"/>
    <w:rsid w:val="3A4F2C33"/>
    <w:rsid w:val="3F067638"/>
    <w:rsid w:val="3FB62E0C"/>
    <w:rsid w:val="4550738E"/>
    <w:rsid w:val="47811F51"/>
    <w:rsid w:val="4BED4059"/>
    <w:rsid w:val="4D20220D"/>
    <w:rsid w:val="4E6525CD"/>
    <w:rsid w:val="51497F84"/>
    <w:rsid w:val="52C8137C"/>
    <w:rsid w:val="54745318"/>
    <w:rsid w:val="565F2855"/>
    <w:rsid w:val="5A981B2B"/>
    <w:rsid w:val="5B5F94F4"/>
    <w:rsid w:val="5F075877"/>
    <w:rsid w:val="627DE39A"/>
    <w:rsid w:val="69D96276"/>
    <w:rsid w:val="6E5E484D"/>
    <w:rsid w:val="6FFD453A"/>
    <w:rsid w:val="726E73F3"/>
    <w:rsid w:val="77DF8A3C"/>
    <w:rsid w:val="7CF60F2C"/>
    <w:rsid w:val="7EE8FFEE"/>
    <w:rsid w:val="7EFB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65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autoRedefine/>
    <w:qFormat/>
    <w:rsid w:val="00796592"/>
  </w:style>
  <w:style w:type="paragraph" w:styleId="a4">
    <w:name w:val="table of authorities"/>
    <w:basedOn w:val="a"/>
    <w:next w:val="a"/>
    <w:uiPriority w:val="99"/>
    <w:qFormat/>
    <w:rsid w:val="00796592"/>
    <w:pPr>
      <w:suppressAutoHyphens/>
      <w:ind w:leftChars="200" w:left="420"/>
    </w:pPr>
    <w:rPr>
      <w:rFonts w:ascii="Calibri" w:eastAsia="宋体" w:hAnsi="Calibri"/>
      <w:szCs w:val="24"/>
    </w:rPr>
  </w:style>
  <w:style w:type="paragraph" w:styleId="a5">
    <w:name w:val="Body Text"/>
    <w:basedOn w:val="a"/>
    <w:next w:val="a"/>
    <w:autoRedefine/>
    <w:qFormat/>
    <w:rsid w:val="00796592"/>
    <w:pPr>
      <w:spacing w:after="120"/>
    </w:pPr>
  </w:style>
  <w:style w:type="paragraph" w:styleId="a6">
    <w:name w:val="footer"/>
    <w:basedOn w:val="a"/>
    <w:qFormat/>
    <w:rsid w:val="007965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965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index 7"/>
    <w:basedOn w:val="a"/>
    <w:next w:val="a"/>
    <w:qFormat/>
    <w:rsid w:val="00796592"/>
    <w:pPr>
      <w:ind w:left="2520"/>
    </w:pPr>
  </w:style>
  <w:style w:type="paragraph" w:styleId="a8">
    <w:name w:val="Normal (Web)"/>
    <w:basedOn w:val="a"/>
    <w:autoRedefine/>
    <w:uiPriority w:val="99"/>
    <w:semiHidden/>
    <w:unhideWhenUsed/>
    <w:qFormat/>
    <w:rsid w:val="007965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1"/>
    <w:qFormat/>
    <w:rsid w:val="00796592"/>
  </w:style>
  <w:style w:type="character" w:customStyle="1" w:styleId="15">
    <w:name w:val="15"/>
    <w:basedOn w:val="a1"/>
    <w:autoRedefine/>
    <w:qFormat/>
    <w:rsid w:val="00796592"/>
    <w:rPr>
      <w:rFonts w:ascii="Times New Roman" w:eastAsia="宋体" w:hAnsi="Times New Roman" w:cs="Times New Roman" w:hint="default"/>
      <w:kern w:val="2"/>
      <w:sz w:val="21"/>
      <w:szCs w:val="21"/>
    </w:rPr>
  </w:style>
  <w:style w:type="paragraph" w:styleId="aa">
    <w:name w:val="List Paragraph"/>
    <w:basedOn w:val="a"/>
    <w:autoRedefine/>
    <w:uiPriority w:val="34"/>
    <w:qFormat/>
    <w:rsid w:val="00796592"/>
    <w:pPr>
      <w:ind w:firstLineChars="200" w:firstLine="420"/>
    </w:pPr>
  </w:style>
  <w:style w:type="paragraph" w:customStyle="1" w:styleId="Char1CharCharChar">
    <w:name w:val="Char1 Char Char Char"/>
    <w:basedOn w:val="a"/>
    <w:autoRedefine/>
    <w:qFormat/>
    <w:rsid w:val="00796592"/>
    <w:pPr>
      <w:widowControl/>
      <w:spacing w:line="240" w:lineRule="exact"/>
      <w:jc w:val="left"/>
    </w:pPr>
  </w:style>
  <w:style w:type="paragraph" w:customStyle="1" w:styleId="null3">
    <w:name w:val="null3"/>
    <w:hidden/>
    <w:qFormat/>
    <w:rsid w:val="00796592"/>
    <w:rPr>
      <w:rFonts w:asciiTheme="minorHAnsi" w:eastAsiaTheme="minorEastAsia" w:hAnsiTheme="minorHAnsi" w:cstheme="minorBidi" w:hint="eastAsia"/>
      <w:lang/>
    </w:rPr>
  </w:style>
  <w:style w:type="paragraph" w:customStyle="1" w:styleId="ab">
    <w:name w:val="正文首行缩进两字符"/>
    <w:basedOn w:val="a"/>
    <w:qFormat/>
    <w:rsid w:val="00796592"/>
    <w:pPr>
      <w:spacing w:line="360" w:lineRule="auto"/>
      <w:ind w:firstLineChars="200" w:firstLine="200"/>
    </w:pPr>
  </w:style>
  <w:style w:type="paragraph" w:customStyle="1" w:styleId="New">
    <w:name w:val="正文 New"/>
    <w:next w:val="1"/>
    <w:qFormat/>
    <w:rsid w:val="00796592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customStyle="1" w:styleId="1">
    <w:name w:val="称呼1"/>
    <w:basedOn w:val="New"/>
    <w:next w:val="New"/>
    <w:qFormat/>
    <w:rsid w:val="00796592"/>
    <w:rPr>
      <w:rFonts w:eastAsia="PMingLiU" w:cs="Calibri"/>
      <w:sz w:val="28"/>
      <w:szCs w:val="2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292</Characters>
  <Application>Microsoft Office Word</Application>
  <DocSecurity>0</DocSecurity>
  <Lines>16</Lines>
  <Paragraphs>15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mei</dc:creator>
  <cp:lastModifiedBy>冯俊兮</cp:lastModifiedBy>
  <cp:revision>2</cp:revision>
  <cp:lastPrinted>2025-05-20T06:46:00Z</cp:lastPrinted>
  <dcterms:created xsi:type="dcterms:W3CDTF">2025-05-20T08:41:00Z</dcterms:created>
  <dcterms:modified xsi:type="dcterms:W3CDTF">2025-05-20T08:41:00Z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C4E41E9C4C4948D98EC6E4E3C9407A24</vt:lpwstr>
  </property>
  <property fmtid="{D5CDD505-2E9C-101B-9397-08002B2CF9AE}" pid="4" name="KSOTemplateDocerSaveRecord">
    <vt:lpwstr>eyJoZGlkIjoiYzFiNmJkYmY3YTExMjQ2NGU1NjUzMGFiMzEwMmFiOGYiLCJ1c2VySWQiOiIxMDQ5NjkzMDk0In0=</vt:lpwstr>
  </property>
</Properties>
</file>